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52F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  <w:t>Tender Text, AVK Check Valve 41/36-001</w:t>
      </w:r>
    </w:p>
    <w:p w14:paraId="725952F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2F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>1. Range</w:t>
      </w:r>
    </w:p>
    <w:p w14:paraId="725952F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DN 350-600, PN 10-16</w:t>
      </w:r>
    </w:p>
    <w:p w14:paraId="7259530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0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>2. Product Description</w:t>
      </w:r>
    </w:p>
    <w:p w14:paraId="7259530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  <w:t>General</w:t>
      </w:r>
    </w:p>
    <w:p w14:paraId="7259530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valve shall be designed for installation in water supply or drain systems to secure flow in one direction only.</w:t>
      </w:r>
    </w:p>
    <w:p w14:paraId="7259530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fluid can be drinking water, waste water or other neutral liquids.</w:t>
      </w:r>
    </w:p>
    <w:p w14:paraId="7259530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0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Basic design</w:t>
      </w:r>
    </w:p>
    <w:p w14:paraId="7259530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A valve disc hinged on a shaft shall turn to either open or closed position.</w:t>
      </w:r>
    </w:p>
    <w:p w14:paraId="7259530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Housing design shall be acc. to EN 1074 with end connections as flanges drilled to EN 1092.</w:t>
      </w:r>
    </w:p>
    <w:p w14:paraId="7259530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Housing and disc shall be free of flow obstruction or pockets.</w:t>
      </w:r>
    </w:p>
    <w:p w14:paraId="7259530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main seal shall be a bronze ring inlaid along the disc circumference and closing against another bronze ring inlaid into the housing valve seat.</w:t>
      </w:r>
    </w:p>
    <w:p w14:paraId="7259530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0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Coating</w:t>
      </w:r>
    </w:p>
    <w:p w14:paraId="7259530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Valve body and bonnet shall be both internally and externally corrosion protected with 250 µm, blue RAL 5017, fusion bonded epoxy approved for drinking water and complying with DIN 30677-2.</w:t>
      </w:r>
    </w:p>
    <w:p w14:paraId="7259530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No uncoated parts of the iron surfaces may be in contact with the fluid or the environment.</w:t>
      </w:r>
    </w:p>
    <w:p w14:paraId="7259530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7259531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 xml:space="preserve"> </w:t>
      </w:r>
    </w:p>
    <w:p w14:paraId="7259531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Body/Bonnet</w:t>
      </w:r>
    </w:p>
    <w:p w14:paraId="7259531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Valve body and bonnet shall be ductile cast iron acc. to EN 1563 grade GJS-500-7 with an alu-bronze CC331G seat.</w:t>
      </w:r>
    </w:p>
    <w:p w14:paraId="7259531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Face-to-face distance shall be according to EN 558 ser. 48.</w:t>
      </w:r>
    </w:p>
    <w:p w14:paraId="7259531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Bonnet-body bolt holes shall be designed as threaded bottom holes, i.e. not going through the casting. Bolts shall be stainless steel grade A2.</w:t>
      </w:r>
    </w:p>
    <w:p w14:paraId="7259531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Bonnet-body gasket shall be drinking water approved EPDM with a near circular cross shape, positioned in a groove in the bonnet and encircling the bonnet bolts completely to protect the bolts against the fluid and prevent gasket blow-out.</w:t>
      </w:r>
    </w:p>
    <w:p w14:paraId="7259531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body waterway shall be smooth and unobstructed with no closed internal pockets.</w:t>
      </w:r>
    </w:p>
    <w:p w14:paraId="7259531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A set of bosses shall be cast adjacent to each flange to enable later installation of e.g. a pressure gauge or a by-pass valve. </w:t>
      </w:r>
    </w:p>
    <w:p w14:paraId="7259531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1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Following information shall be cast into the body: </w:t>
      </w:r>
    </w:p>
    <w:p w14:paraId="7259531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da-DK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da-DK" w:eastAsia="da-DK"/>
        </w:rPr>
        <w:t>-  Manufacturer</w:t>
      </w:r>
    </w:p>
    <w:p w14:paraId="7259531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da-DK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da-DK" w:eastAsia="da-DK"/>
        </w:rPr>
        <w:t xml:space="preserve"> -  DN-class</w:t>
      </w:r>
    </w:p>
    <w:p w14:paraId="7259531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da-DK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da-DK" w:eastAsia="da-DK"/>
        </w:rPr>
        <w:t xml:space="preserve"> -  PN-class</w:t>
      </w:r>
    </w:p>
    <w:p w14:paraId="7259531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Cast material</w:t>
      </w:r>
    </w:p>
    <w:p w14:paraId="7259531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Following information shall be shown on the label</w:t>
      </w:r>
    </w:p>
    <w:p w14:paraId="7259531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Additional information for product standard</w:t>
      </w:r>
    </w:p>
    <w:p w14:paraId="7259532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Product number</w:t>
      </w:r>
    </w:p>
    <w:p w14:paraId="7259532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Barcode</w:t>
      </w:r>
    </w:p>
    <w:p w14:paraId="7259532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Fluid type</w:t>
      </w:r>
    </w:p>
    <w:p w14:paraId="7259532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Max. application temperature</w:t>
      </w:r>
    </w:p>
    <w:p w14:paraId="7259532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2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Disc and rubber</w:t>
      </w:r>
    </w:p>
    <w:p w14:paraId="7259532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valve disc shall, except for a bronze sealing suface, be completely enclosed in drinking water approved EPDM.</w:t>
      </w:r>
    </w:p>
    <w:p w14:paraId="7259532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28" w14:textId="77777777" w:rsidR="001628FF" w:rsidRPr="001628FF" w:rsidRDefault="001628FF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br w:type="page"/>
      </w:r>
    </w:p>
    <w:p w14:paraId="7259532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lastRenderedPageBreak/>
        <w:t>Hinge</w:t>
      </w:r>
    </w:p>
    <w:p w14:paraId="7259532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disc shall be mounted on a hinge made of ductile iron coated with drinking water approved epoxy. The connection shall be a loosely fitting polyamide bushing that makes the disc able to tilt slightly in all directions and adjust exactly to the valve seat.</w:t>
      </w:r>
    </w:p>
    <w:p w14:paraId="7259532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2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  <w:t>Shaft</w:t>
      </w:r>
    </w:p>
    <w:p w14:paraId="7259532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shaft shall be made of 1.4021 (AISI 420) stainless steel.</w:t>
      </w:r>
    </w:p>
    <w:p w14:paraId="7259532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bearings shall be dezincification resistant brass bushings, CW602N, CW626N or equivalent.</w:t>
      </w:r>
    </w:p>
    <w:p w14:paraId="7259532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shaft shall protrude to the right for lever attachment. The shaft end shall be hexagonal to allow for 6 different positions of the lever.</w:t>
      </w:r>
    </w:p>
    <w:p w14:paraId="7259533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A lever and a weight shall be fitted to assist in closing the valve as the direction of the flow changes. </w:t>
      </w:r>
    </w:p>
    <w:p w14:paraId="7259533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shaft seal in protruding side shall consist of at least two O-rings.</w:t>
      </w:r>
    </w:p>
    <w:p w14:paraId="7259533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3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  <w:t>Main Seal</w:t>
      </w:r>
    </w:p>
    <w:p w14:paraId="7259533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main seal shall be a bronze ring inlaid along the disc circumference and closing against another bronze ring inlaid into the housing valve seat.</w:t>
      </w:r>
    </w:p>
    <w:p w14:paraId="7259533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0"/>
          <w:szCs w:val="20"/>
          <w:lang w:val="en-US" w:eastAsia="da-DK"/>
        </w:rPr>
        <w:t xml:space="preserve"> </w:t>
      </w:r>
    </w:p>
    <w:p w14:paraId="7259533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Installation</w:t>
      </w:r>
    </w:p>
    <w:p w14:paraId="7259533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body shall be fitted with feet for upright standing, but the design shall allow for installation in both vertical and horizontal position.</w:t>
      </w:r>
    </w:p>
    <w:p w14:paraId="7259533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Flow can be horizontal or rising vertical.</w:t>
      </w:r>
    </w:p>
    <w:p w14:paraId="7259533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Items weighing more than 15 kg shall be fitted with lifting ribs or lugs.</w:t>
      </w:r>
    </w:p>
    <w:p w14:paraId="7259533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7030A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7030A0"/>
          <w:sz w:val="20"/>
          <w:szCs w:val="20"/>
          <w:lang w:val="en-US" w:eastAsia="da-DK"/>
        </w:rPr>
        <w:t xml:space="preserve"> </w:t>
      </w:r>
    </w:p>
    <w:p w14:paraId="7259533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Operation</w:t>
      </w:r>
    </w:p>
    <w:p w14:paraId="7259533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valve shall operate automatically.</w:t>
      </w:r>
    </w:p>
    <w:p w14:paraId="7259533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attached weight shall reduce the risk of water hammer by applying a closing force to the shaft assisting the valve in closing before the flow changes direction.</w:t>
      </w:r>
    </w:p>
    <w:p w14:paraId="7259533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Lifetime shall acc. to EN 1074.</w:t>
      </w:r>
    </w:p>
    <w:p w14:paraId="7259533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Maximum operating temperature shall be at least 70°C.</w:t>
      </w:r>
    </w:p>
    <w:p w14:paraId="7259534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bonnet shall be easy to remove to gain access to the inner parts of the valve for cleaning or inspection.</w:t>
      </w:r>
    </w:p>
    <w:p w14:paraId="7259534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4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US" w:eastAsia="da-DK"/>
        </w:rPr>
        <w:t>Quality</w:t>
      </w:r>
    </w:p>
    <w:p w14:paraId="7259534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manufacturer shall have an ISO 9000 certified quality system which is audited by an independent third party.</w:t>
      </w:r>
    </w:p>
    <w:p w14:paraId="7259534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Each finished item shall be inspected and tested for compliance with the product standards and local market specification.</w:t>
      </w:r>
    </w:p>
    <w:p w14:paraId="7259534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46" w14:textId="77777777" w:rsidR="001628FF" w:rsidRDefault="001628FF">
      <w:pPr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br w:type="page"/>
      </w:r>
    </w:p>
    <w:p w14:paraId="7259534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lastRenderedPageBreak/>
        <w:t>3. Standards and Approvals</w:t>
      </w:r>
    </w:p>
    <w:p w14:paraId="7259534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design and testing shall be in accordance with following:</w:t>
      </w:r>
    </w:p>
    <w:p w14:paraId="7259534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 EN 1074 (water supply, check valves)</w:t>
      </w:r>
    </w:p>
    <w:p w14:paraId="7259534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fr-FR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>-  EN 558 (face-to-face)</w:t>
      </w:r>
    </w:p>
    <w:p w14:paraId="7259534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fr-FR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 xml:space="preserve"> -  EN 1092 (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>flange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 xml:space="preserve"> dimensions)</w:t>
      </w:r>
    </w:p>
    <w:p w14:paraId="7259534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fr-FR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 xml:space="preserve"> </w:t>
      </w:r>
    </w:p>
    <w:p w14:paraId="7259534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Materials shall be according to following:</w:t>
      </w:r>
    </w:p>
    <w:p w14:paraId="7259534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-  EN 1563 (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cast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iron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)</w:t>
      </w:r>
    </w:p>
    <w:p w14:paraId="7259534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-  EN 10088 (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stainless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steel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)</w:t>
      </w:r>
    </w:p>
    <w:p w14:paraId="7259535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-  EN 12164 (brass)</w:t>
      </w:r>
    </w:p>
    <w:p w14:paraId="7259535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sv-SE" w:eastAsia="da-DK"/>
        </w:rPr>
        <w:t xml:space="preserve"> -  BS 2874 (brass)</w:t>
      </w:r>
    </w:p>
    <w:p w14:paraId="7259535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sv-SE" w:eastAsia="da-DK"/>
        </w:rPr>
        <w:t xml:space="preserve"> </w:t>
      </w: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-  DIN 30677-2 (coating)</w:t>
      </w:r>
    </w:p>
    <w:p w14:paraId="7259535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GSK (coating)</w:t>
      </w:r>
    </w:p>
    <w:p w14:paraId="7259535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-  EN 681 (rubber seals water)</w:t>
      </w:r>
    </w:p>
    <w:p w14:paraId="7259535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5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Resilient rubber shall be tested according to</w:t>
      </w:r>
    </w:p>
    <w:p w14:paraId="7259535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 ISO 37 (wedge rubber tensile characteristics)</w:t>
      </w:r>
    </w:p>
    <w:p w14:paraId="7259535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 DIN 53517 (wedge rubber compression set)</w:t>
      </w:r>
    </w:p>
    <w:p w14:paraId="7259535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5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complete product shall be approved for drinking water by WRAS.</w:t>
      </w:r>
    </w:p>
    <w:p w14:paraId="7259535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The complete product shall have an Attestation 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Conformité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Sanitaire (ACS).</w:t>
      </w:r>
    </w:p>
    <w:p w14:paraId="7259535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5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t>4. Accessories</w:t>
      </w:r>
    </w:p>
    <w:p w14:paraId="7259535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Following accessories shall be available:</w:t>
      </w:r>
    </w:p>
    <w:p w14:paraId="7259535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position switch</w:t>
      </w:r>
    </w:p>
    <w:p w14:paraId="7259536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combi flanges</w:t>
      </w:r>
    </w:p>
    <w:p w14:paraId="7259536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by-pass</w:t>
      </w:r>
    </w:p>
    <w:p w14:paraId="7259536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63" w14:textId="77777777" w:rsidR="001628FF" w:rsidRDefault="001628FF">
      <w:pPr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  <w:br w:type="page"/>
      </w:r>
    </w:p>
    <w:p w14:paraId="7259536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</w:pPr>
      <w:r w:rsidRPr="001628FF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  <w:lastRenderedPageBreak/>
        <w:t>Short Tender Text, AVK 41/36-001</w:t>
      </w:r>
    </w:p>
    <w:p w14:paraId="7259536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Range DN 350-600, PN 10-16</w:t>
      </w:r>
    </w:p>
    <w:p w14:paraId="7259536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Design shall be a flanged swing check valve with ductile cast iron housing/bonnet and metal-to-metal main seal, coated with 250 µm, blue RAL 5017, fusion bonded </w:t>
      </w:r>
      <w:proofErr w:type="gramStart"/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epoxy</w:t>
      </w:r>
      <w:proofErr w:type="gramEnd"/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 xml:space="preserve"> </w:t>
      </w:r>
    </w:p>
    <w:p w14:paraId="7259536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Housing design shall be acc. to EN 1074 with end connections as flanges drilled to EN 1092.</w:t>
      </w:r>
    </w:p>
    <w:p w14:paraId="7259536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Valve disc shall be completely enclosed in drinking water approved EPDM except for a bronze sealing surface.</w:t>
      </w:r>
    </w:p>
    <w:p w14:paraId="7259536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disc shall be able to tilt slightly in all directions and adjust exactly to the valve seat.</w:t>
      </w:r>
    </w:p>
    <w:p w14:paraId="7259536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Shaft in 1.4021 (AISI 420) stainless steel with bearings in dezincification resistant brass bushings, CW602N, CW626N or equivalent.</w:t>
      </w:r>
    </w:p>
    <w:p w14:paraId="7259536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shaft shall protrude to the right for lever attachment. The shaft end shall be hexagonal to allow for 6 different positions of the lever.</w:t>
      </w:r>
    </w:p>
    <w:p w14:paraId="7259536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A lever and a weight shall be fitted to assist in closing the valve as the direction of the flow changes. </w:t>
      </w:r>
    </w:p>
    <w:p w14:paraId="7259536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shaft seal in protruding side shall consist of at least two O-rings.</w:t>
      </w:r>
    </w:p>
    <w:p w14:paraId="7259536E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Main seal shall be a bronze ring inlaid along the disc circumference and closing against another bronze ring inlaid into the housing valve seat.</w:t>
      </w:r>
    </w:p>
    <w:p w14:paraId="7259536F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Maximum operating temperature shall be at least 70°C.</w:t>
      </w:r>
    </w:p>
    <w:p w14:paraId="72595370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color w:val="000000"/>
          <w:sz w:val="20"/>
          <w:szCs w:val="20"/>
          <w:lang w:val="en-US" w:eastAsia="da-DK"/>
        </w:rPr>
        <w:t>The manufacturer shall have an ISO 9000 certified quality system which is audited by an independent third party.</w:t>
      </w:r>
    </w:p>
    <w:p w14:paraId="72595371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Design, materials and testing according to:</w:t>
      </w:r>
    </w:p>
    <w:p w14:paraId="72595372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 EN 1074 (water supply, check valves)</w:t>
      </w:r>
    </w:p>
    <w:p w14:paraId="72595373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fr-FR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>-  EN 558 (face-to-face)</w:t>
      </w:r>
    </w:p>
    <w:p w14:paraId="72595374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fr-FR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 xml:space="preserve"> -  EN 1092 (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>flange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 xml:space="preserve"> dimensions)</w:t>
      </w:r>
    </w:p>
    <w:p w14:paraId="72595375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fr-FR" w:eastAsia="da-DK"/>
        </w:rPr>
        <w:t xml:space="preserve"> </w:t>
      </w: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-  EN 1563 (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cast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iron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)</w:t>
      </w:r>
    </w:p>
    <w:p w14:paraId="72595376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-  EN 10088 (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stainless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steel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>)</w:t>
      </w:r>
    </w:p>
    <w:p w14:paraId="72595377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-  EN 12164 (brass)</w:t>
      </w:r>
    </w:p>
    <w:p w14:paraId="72595378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sv-SE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-  BS 2874 (brass)</w:t>
      </w:r>
    </w:p>
    <w:p w14:paraId="72595379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sv-SE" w:eastAsia="da-DK"/>
        </w:rPr>
        <w:t xml:space="preserve"> </w:t>
      </w: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-  DIN 30677-2 (coating)</w:t>
      </w:r>
    </w:p>
    <w:p w14:paraId="7259537A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-  GSK (coating)</w:t>
      </w:r>
    </w:p>
    <w:p w14:paraId="7259537B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</w:t>
      </w:r>
    </w:p>
    <w:p w14:paraId="7259537C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The complete product shall be approved for drinking water by WRAS.</w:t>
      </w:r>
    </w:p>
    <w:p w14:paraId="7259537D" w14:textId="77777777" w:rsidR="001628FF" w:rsidRPr="001628FF" w:rsidRDefault="001628FF" w:rsidP="001628FF">
      <w:pPr>
        <w:spacing w:line="252" w:lineRule="auto"/>
        <w:rPr>
          <w:rFonts w:ascii="Calibri" w:eastAsia="Times New Roman" w:hAnsi="Calibri" w:cs="Times New Roman"/>
          <w:sz w:val="20"/>
          <w:szCs w:val="20"/>
          <w:lang w:val="en-US" w:eastAsia="da-DK"/>
        </w:rPr>
      </w:pPr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The complete product shall have an Attestation </w:t>
      </w:r>
      <w:proofErr w:type="spellStart"/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>Conformité</w:t>
      </w:r>
      <w:proofErr w:type="spellEnd"/>
      <w:r w:rsidRPr="001628FF">
        <w:rPr>
          <w:rFonts w:ascii="Calibri" w:eastAsia="Times New Roman" w:hAnsi="Calibri" w:cs="Times New Roman"/>
          <w:sz w:val="20"/>
          <w:szCs w:val="20"/>
          <w:lang w:val="en-US" w:eastAsia="da-DK"/>
        </w:rPr>
        <w:t xml:space="preserve"> Sanitaire (ACS).</w:t>
      </w:r>
    </w:p>
    <w:p w14:paraId="7259537E" w14:textId="77777777" w:rsidR="00141B92" w:rsidRPr="00D6173F" w:rsidRDefault="00141B92" w:rsidP="001628FF">
      <w:pPr>
        <w:spacing w:line="252" w:lineRule="auto"/>
      </w:pPr>
    </w:p>
    <w:sectPr w:rsidR="00141B92" w:rsidRPr="00D6173F" w:rsidSect="0084681C">
      <w:footerReference w:type="default" r:id="rId8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FF7C" w14:textId="77777777" w:rsidR="00897F21" w:rsidRDefault="00897F21" w:rsidP="00F203E0">
      <w:pPr>
        <w:spacing w:line="240" w:lineRule="auto"/>
      </w:pPr>
      <w:r>
        <w:separator/>
      </w:r>
    </w:p>
  </w:endnote>
  <w:endnote w:type="continuationSeparator" w:id="0">
    <w:p w14:paraId="55612DBE" w14:textId="77777777" w:rsidR="00897F21" w:rsidRDefault="00897F21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5383" w14:textId="77777777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1628FF">
      <w:rPr>
        <w:noProof/>
        <w:sz w:val="16"/>
        <w:szCs w:val="16"/>
      </w:rPr>
      <w:t>tndtxt 41_36-001.docm</w:t>
    </w:r>
    <w:r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1628FF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1628FF">
      <w:rPr>
        <w:noProof/>
        <w:sz w:val="16"/>
        <w:szCs w:val="16"/>
      </w:rPr>
      <w:t>4</w:t>
    </w:r>
    <w:r w:rsidRPr="00F203E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B73C" w14:textId="77777777" w:rsidR="00897F21" w:rsidRDefault="00897F21" w:rsidP="00F203E0">
      <w:pPr>
        <w:spacing w:line="240" w:lineRule="auto"/>
      </w:pPr>
      <w:r>
        <w:separator/>
      </w:r>
    </w:p>
  </w:footnote>
  <w:footnote w:type="continuationSeparator" w:id="0">
    <w:p w14:paraId="1FF15CFE" w14:textId="77777777" w:rsidR="00897F21" w:rsidRDefault="00897F21" w:rsidP="00F20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620385992">
    <w:abstractNumId w:val="1"/>
  </w:num>
  <w:num w:numId="2" w16cid:durableId="1151946339">
    <w:abstractNumId w:val="8"/>
  </w:num>
  <w:num w:numId="3" w16cid:durableId="252204952">
    <w:abstractNumId w:val="6"/>
  </w:num>
  <w:num w:numId="4" w16cid:durableId="547961778">
    <w:abstractNumId w:val="7"/>
  </w:num>
  <w:num w:numId="5" w16cid:durableId="993879177">
    <w:abstractNumId w:val="14"/>
  </w:num>
  <w:num w:numId="6" w16cid:durableId="550192626">
    <w:abstractNumId w:val="25"/>
  </w:num>
  <w:num w:numId="7" w16cid:durableId="765223673">
    <w:abstractNumId w:val="5"/>
  </w:num>
  <w:num w:numId="8" w16cid:durableId="718436744">
    <w:abstractNumId w:val="30"/>
  </w:num>
  <w:num w:numId="9" w16cid:durableId="294797065">
    <w:abstractNumId w:val="20"/>
  </w:num>
  <w:num w:numId="10" w16cid:durableId="288559730">
    <w:abstractNumId w:val="10"/>
  </w:num>
  <w:num w:numId="11" w16cid:durableId="681782520">
    <w:abstractNumId w:val="3"/>
  </w:num>
  <w:num w:numId="12" w16cid:durableId="1886479982">
    <w:abstractNumId w:val="34"/>
  </w:num>
  <w:num w:numId="13" w16cid:durableId="2018917279">
    <w:abstractNumId w:val="22"/>
  </w:num>
  <w:num w:numId="14" w16cid:durableId="2073844484">
    <w:abstractNumId w:val="16"/>
  </w:num>
  <w:num w:numId="15" w16cid:durableId="684139624">
    <w:abstractNumId w:val="11"/>
  </w:num>
  <w:num w:numId="16" w16cid:durableId="1347176737">
    <w:abstractNumId w:val="28"/>
  </w:num>
  <w:num w:numId="17" w16cid:durableId="1685670512">
    <w:abstractNumId w:val="32"/>
  </w:num>
  <w:num w:numId="18" w16cid:durableId="593825588">
    <w:abstractNumId w:val="2"/>
  </w:num>
  <w:num w:numId="19" w16cid:durableId="314844251">
    <w:abstractNumId w:val="9"/>
  </w:num>
  <w:num w:numId="20" w16cid:durableId="678773257">
    <w:abstractNumId w:val="27"/>
  </w:num>
  <w:num w:numId="21" w16cid:durableId="154492901">
    <w:abstractNumId w:val="24"/>
  </w:num>
  <w:num w:numId="22" w16cid:durableId="1797143553">
    <w:abstractNumId w:val="33"/>
  </w:num>
  <w:num w:numId="23" w16cid:durableId="2140493965">
    <w:abstractNumId w:val="18"/>
  </w:num>
  <w:num w:numId="24" w16cid:durableId="592666378">
    <w:abstractNumId w:val="13"/>
  </w:num>
  <w:num w:numId="25" w16cid:durableId="1037390239">
    <w:abstractNumId w:val="23"/>
  </w:num>
  <w:num w:numId="26" w16cid:durableId="1297370235">
    <w:abstractNumId w:val="12"/>
  </w:num>
  <w:num w:numId="27" w16cid:durableId="460537502">
    <w:abstractNumId w:val="26"/>
  </w:num>
  <w:num w:numId="28" w16cid:durableId="1713573237">
    <w:abstractNumId w:val="0"/>
  </w:num>
  <w:num w:numId="29" w16cid:durableId="1936592498">
    <w:abstractNumId w:val="21"/>
  </w:num>
  <w:num w:numId="30" w16cid:durableId="1426146796">
    <w:abstractNumId w:val="17"/>
  </w:num>
  <w:num w:numId="31" w16cid:durableId="1242106342">
    <w:abstractNumId w:val="15"/>
  </w:num>
  <w:num w:numId="32" w16cid:durableId="1834836387">
    <w:abstractNumId w:val="4"/>
  </w:num>
  <w:num w:numId="33" w16cid:durableId="2072314717">
    <w:abstractNumId w:val="29"/>
  </w:num>
  <w:num w:numId="34" w16cid:durableId="1402677436">
    <w:abstractNumId w:val="31"/>
  </w:num>
  <w:num w:numId="35" w16cid:durableId="670184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28FF"/>
    <w:rsid w:val="00166A91"/>
    <w:rsid w:val="00185317"/>
    <w:rsid w:val="00187BC8"/>
    <w:rsid w:val="00187C46"/>
    <w:rsid w:val="0019772B"/>
    <w:rsid w:val="001A223A"/>
    <w:rsid w:val="001B7E7E"/>
    <w:rsid w:val="001C12B4"/>
    <w:rsid w:val="001C2CEC"/>
    <w:rsid w:val="001D0A35"/>
    <w:rsid w:val="001D7521"/>
    <w:rsid w:val="001F645A"/>
    <w:rsid w:val="00201FC9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56BA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97F21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A6F0F"/>
    <w:rsid w:val="00BC0020"/>
    <w:rsid w:val="00BC4D9A"/>
    <w:rsid w:val="00BE3778"/>
    <w:rsid w:val="00BE4DE2"/>
    <w:rsid w:val="00BE6CB3"/>
    <w:rsid w:val="00BF001D"/>
    <w:rsid w:val="00C01E11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6173F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,"/>
  <w:listSeparator w:val=";"/>
  <w14:docId w14:val="725952FC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Gimmy Larsson</cp:lastModifiedBy>
  <cp:revision>3</cp:revision>
  <dcterms:created xsi:type="dcterms:W3CDTF">2017-10-06T07:03:00Z</dcterms:created>
  <dcterms:modified xsi:type="dcterms:W3CDTF">2024-08-21T12:30:00Z</dcterms:modified>
</cp:coreProperties>
</file>